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CEC" w:rsidRDefault="003811A8">
      <w:bookmarkStart w:id="0" w:name="__DdeLink__59_594378572"/>
      <w:bookmarkEnd w:id="0"/>
      <w:r>
        <w:rPr>
          <w:rFonts w:ascii="Arial" w:hAnsi="Arial"/>
        </w:rPr>
        <w:t>Technické požadavky na ulici Švehlova 1. část:</w:t>
      </w:r>
    </w:p>
    <w:p w:rsidR="005F2CEC" w:rsidRDefault="005F2CEC">
      <w:pPr>
        <w:spacing w:after="0"/>
        <w:jc w:val="both"/>
        <w:rPr>
          <w:rFonts w:ascii="Arial" w:hAnsi="Arial"/>
        </w:rPr>
      </w:pPr>
    </w:p>
    <w:p w:rsidR="005F2CEC" w:rsidRDefault="003811A8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>Předmětem zakázky je zpracování projektové dokumentace (dále PD) v rozsahu pro územní a stavební řízení nebo sloučené územní a stavební řízení a realizaci stavby včetně inženýrské činnosti a získání příslušných územních a stavebních povolení, včetně zajištění vyjádření dotčených orgánů státní správy a dalších účastníků územního a stavebního řízení v  rozsahu dle zadávací dokumentace, jejích příloh a čestných prohlášení, a dle českých technických a uživatelských standardů a norem a obecně platných právních předpisů.</w:t>
      </w:r>
    </w:p>
    <w:p w:rsidR="005F2CEC" w:rsidRDefault="005F2CEC">
      <w:pPr>
        <w:widowControl w:val="0"/>
        <w:spacing w:after="0"/>
        <w:jc w:val="both"/>
        <w:rPr>
          <w:rFonts w:cs="Arial"/>
        </w:rPr>
      </w:pPr>
    </w:p>
    <w:p w:rsidR="005F2CEC" w:rsidRDefault="003811A8">
      <w:pPr>
        <w:spacing w:after="0"/>
        <w:jc w:val="both"/>
      </w:pPr>
      <w:r>
        <w:rPr>
          <w:rFonts w:ascii="Arial" w:hAnsi="Arial"/>
        </w:rPr>
        <w:t>Jedná se o komunikaci v </w:t>
      </w:r>
      <w:proofErr w:type="spellStart"/>
      <w:r>
        <w:rPr>
          <w:rFonts w:ascii="Arial" w:hAnsi="Arial"/>
        </w:rPr>
        <w:t>intravilánu</w:t>
      </w:r>
      <w:proofErr w:type="spellEnd"/>
      <w:r>
        <w:rPr>
          <w:rFonts w:ascii="Arial" w:hAnsi="Arial"/>
        </w:rPr>
        <w:t xml:space="preserve"> obce Šlapanice, jako odbočky z ulice Čechova. Z hlediska druhu se jedná o místní komunikaci. Je </w:t>
      </w:r>
      <w:proofErr w:type="gramStart"/>
      <w:r>
        <w:rPr>
          <w:rFonts w:ascii="Arial" w:hAnsi="Arial"/>
        </w:rPr>
        <w:t>umístěna  v obytné</w:t>
      </w:r>
      <w:proofErr w:type="gramEnd"/>
      <w:r>
        <w:rPr>
          <w:rFonts w:ascii="Arial" w:hAnsi="Arial"/>
        </w:rPr>
        <w:t xml:space="preserve"> zóně, kde jsou po obou stranách umístěné řadové RD. Zájmová část řešení je od křižovatky Švehlova – Čechova po železniční přejezd. Komunikace </w:t>
      </w:r>
      <w:proofErr w:type="gramStart"/>
      <w:r>
        <w:rPr>
          <w:rFonts w:ascii="Arial" w:hAnsi="Arial"/>
        </w:rPr>
        <w:t>je  s obousměrným</w:t>
      </w:r>
      <w:proofErr w:type="gramEnd"/>
      <w:r>
        <w:rPr>
          <w:rFonts w:ascii="Arial" w:hAnsi="Arial"/>
        </w:rPr>
        <w:t xml:space="preserve"> provozem, který se musí zachovat. Ulice Švehlova je napojena na ulici Čechova, která je ve vlastnictví a správě SÚS. Předpokládaná </w:t>
      </w:r>
      <w:r w:rsidR="00256267">
        <w:rPr>
          <w:rFonts w:ascii="Arial" w:hAnsi="Arial"/>
        </w:rPr>
        <w:t xml:space="preserve">zájmová </w:t>
      </w:r>
      <w:r w:rsidRPr="003811A8">
        <w:rPr>
          <w:rFonts w:ascii="Arial" w:hAnsi="Arial"/>
        </w:rPr>
        <w:t>plocha je cca 2800 m2</w:t>
      </w:r>
      <w:r>
        <w:rPr>
          <w:rFonts w:ascii="Arial" w:hAnsi="Arial"/>
        </w:rPr>
        <w:t>.</w:t>
      </w:r>
    </w:p>
    <w:p w:rsidR="005F2CEC" w:rsidRDefault="003811A8">
      <w:pPr>
        <w:spacing w:after="0"/>
        <w:jc w:val="both"/>
      </w:pPr>
      <w:r>
        <w:rPr>
          <w:rFonts w:ascii="Arial" w:hAnsi="Arial"/>
        </w:rPr>
        <w:t>Předmětem dokumentace je řešení rekonstrukce místní komunikace ulice Švehlova 1. část, včetně efektivního návrhu vytvoření parkovacích stání, rekonstrukce chodníků respektování vstupů a vjezdů do obytných domů i umístění prvků zeleně a případného dopravního značení. V případě, že bude uchazeč navrhovat jakýkoliv mobiliář, musí být podle stávajícího manuálu města. Zadavatel připouští řešení v klasickém způsobu oddělení komunikace od chodníků obrubníky.  Komunikace je určena pro automobilovou a pěší dopravu. Technické řešení rekonstrukce komunikace, chodníků, parkovacích stání pro umožnění kvalitnějšího využití celého prostoru pro majitele přilehlých rodinných domů. Je nutno řešit komplexně dopravu v pohybu i v klidu (parkování), které bude umožněno pouze na vyhrazených, stavebně upravených místech.</w:t>
      </w:r>
    </w:p>
    <w:p w:rsidR="005F2CEC" w:rsidRDefault="005F2CEC">
      <w:pPr>
        <w:spacing w:after="0"/>
        <w:jc w:val="both"/>
        <w:rPr>
          <w:rFonts w:ascii="Arial" w:hAnsi="Arial"/>
        </w:rPr>
      </w:pPr>
    </w:p>
    <w:p w:rsidR="005F2CEC" w:rsidRDefault="003811A8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Dílo bude obsahovat:</w:t>
      </w:r>
    </w:p>
    <w:p w:rsidR="005F2CEC" w:rsidRDefault="003811A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Studie komplexního řešení ulice Jungmannova (dopravní pruhy, chodníky, parkovací stání, VO, odvodnění apod.)</w:t>
      </w:r>
    </w:p>
    <w:p w:rsidR="005F2CEC" w:rsidRDefault="003811A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územní rozhodnutí</w:t>
      </w:r>
    </w:p>
    <w:p w:rsidR="005F2CEC" w:rsidRDefault="003811A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stavební povolení</w:t>
      </w:r>
    </w:p>
    <w:p w:rsidR="005F2CEC" w:rsidRDefault="003811A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realizaci stavby</w:t>
      </w:r>
    </w:p>
    <w:p w:rsidR="00804E66" w:rsidRPr="00804E66" w:rsidRDefault="00804E66" w:rsidP="00804E66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C244AE">
        <w:rPr>
          <w:rFonts w:ascii="Arial" w:hAnsi="Arial"/>
        </w:rPr>
        <w:t>polupráce při výběrovém řízení</w:t>
      </w:r>
    </w:p>
    <w:p w:rsidR="005F2CEC" w:rsidRDefault="003811A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Autorský dozor</w:t>
      </w:r>
    </w:p>
    <w:p w:rsidR="005F2CEC" w:rsidRDefault="003811A8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musí být provedena podle platných požadavků projektovou dokumentaci dopravních staveb.</w:t>
      </w:r>
    </w:p>
    <w:p w:rsidR="005F2CEC" w:rsidRDefault="005F2CEC">
      <w:pPr>
        <w:spacing w:after="0"/>
        <w:jc w:val="both"/>
        <w:rPr>
          <w:rFonts w:ascii="Arial" w:hAnsi="Arial"/>
        </w:rPr>
      </w:pPr>
    </w:p>
    <w:p w:rsidR="005F2CEC" w:rsidRDefault="003811A8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Projektant zajistí v rámci zakázky všechny potřebné doklady, zajistí geodetické zaměření (výškopis a polohopis) dotčené oblasti včetně zajištění katastrálních podkladů v digitální podobě, geologický průzkum (3 sondy s laboratoří). Projektant zajistí stanoviska o průběhu sítí v dané lokalitě. Projektant pro posouzení stávajících konstrukcí a základových poměrů provede sondy (požadavek min 3 sondy včetně zkoušky únosnosti vrstev, </w:t>
      </w:r>
      <w:proofErr w:type="gramStart"/>
      <w:r>
        <w:rPr>
          <w:rFonts w:ascii="Arial" w:hAnsi="Arial" w:cs="Arial"/>
        </w:rPr>
        <w:t>případně  podloží</w:t>
      </w:r>
      <w:proofErr w:type="gramEnd"/>
      <w:r>
        <w:rPr>
          <w:rFonts w:ascii="Arial" w:hAnsi="Arial" w:cs="Arial"/>
        </w:rPr>
        <w:t>). Dále v předstihu vytipuje problematická místa s ohledem na majetkoprávní vztahy (např. přesahy komunikací na cizí pozemky) tak, aby objednatel toto mohl majetkoprávně vyřešit. Případné další potřebné podklady.</w:t>
      </w:r>
    </w:p>
    <w:p w:rsidR="005F2CEC" w:rsidRDefault="005F2CEC">
      <w:pPr>
        <w:spacing w:after="0"/>
        <w:jc w:val="both"/>
        <w:rPr>
          <w:rFonts w:ascii="Arial" w:hAnsi="Arial"/>
        </w:rPr>
      </w:pPr>
    </w:p>
    <w:p w:rsidR="005F2CEC" w:rsidRDefault="005F2CEC">
      <w:pPr>
        <w:pStyle w:val="Odstavecseseznamem"/>
        <w:spacing w:after="0"/>
        <w:jc w:val="both"/>
        <w:rPr>
          <w:rFonts w:ascii="Arial" w:hAnsi="Arial"/>
        </w:rPr>
      </w:pPr>
    </w:p>
    <w:p w:rsidR="005F2CEC" w:rsidRDefault="003811A8">
      <w:pPr>
        <w:spacing w:after="0"/>
        <w:contextualSpacing/>
        <w:jc w:val="both"/>
        <w:rPr>
          <w:rFonts w:ascii="Arial" w:hAnsi="Arial"/>
        </w:rPr>
      </w:pPr>
      <w:r>
        <w:rPr>
          <w:rFonts w:ascii="Arial" w:hAnsi="Arial" w:cs="Arial"/>
        </w:rPr>
        <w:lastRenderedPageBreak/>
        <w:t xml:space="preserve">V rámci těchto projektových prací bude řešeno rovněž odvodnění této komunikace.   </w:t>
      </w:r>
    </w:p>
    <w:p w:rsidR="005F2CEC" w:rsidRDefault="003811A8">
      <w:pPr>
        <w:spacing w:after="0"/>
        <w:contextualSpacing/>
        <w:jc w:val="both"/>
        <w:rPr>
          <w:rFonts w:ascii="Arial" w:hAnsi="Arial"/>
        </w:rPr>
      </w:pPr>
      <w:r>
        <w:rPr>
          <w:rFonts w:ascii="Arial" w:hAnsi="Arial" w:cs="Arial"/>
        </w:rPr>
        <w:t>Dále bude součástí PD řešení veřejného osvětlení.</w:t>
      </w:r>
    </w:p>
    <w:p w:rsidR="005F2CEC" w:rsidRDefault="003811A8">
      <w:pPr>
        <w:spacing w:after="0"/>
        <w:jc w:val="both"/>
        <w:rPr>
          <w:rFonts w:ascii="Arial" w:hAnsi="Arial"/>
        </w:rPr>
      </w:pPr>
      <w:bookmarkStart w:id="1" w:name="OLE_LINK4"/>
      <w:bookmarkStart w:id="2" w:name="OLE_LINK3"/>
      <w:bookmarkEnd w:id="1"/>
      <w:bookmarkEnd w:id="2"/>
      <w:r>
        <w:rPr>
          <w:rFonts w:ascii="Arial" w:hAnsi="Arial"/>
        </w:rPr>
        <w:t xml:space="preserve"> </w:t>
      </w:r>
    </w:p>
    <w:p w:rsidR="005F2CEC" w:rsidRDefault="003811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dokumentace bude podrobný dílčí rozpočet se Soupisem prací a dodávek (výkazem výměr a slepý rozpočet). Dokumentace a výkazy výměr budou splňovat požadavky na dokumentaci dle zákona 134/2016 Sb. o veřejných zakázkách a vyhlášky </w:t>
      </w:r>
      <w:r w:rsidR="00FB7388">
        <w:rPr>
          <w:rFonts w:ascii="Arial" w:hAnsi="Arial" w:cs="Arial"/>
        </w:rPr>
        <w:t>169/2016 Sb., o stanovení rozsahu dokumentace veřejné zakázky n stavební práce a soupisu stavebních prací, dodávek a služeb s výkazem výměr</w:t>
      </w:r>
      <w:bookmarkStart w:id="3" w:name="_GoBack"/>
      <w:bookmarkEnd w:id="3"/>
      <w:r>
        <w:rPr>
          <w:rFonts w:ascii="Arial" w:hAnsi="Arial" w:cs="Arial"/>
        </w:rPr>
        <w:t xml:space="preserve">. </w:t>
      </w:r>
    </w:p>
    <w:p w:rsidR="005F2CEC" w:rsidRDefault="003811A8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je poptávána včetně zajištění inženýrské činnosti a </w:t>
      </w:r>
      <w:proofErr w:type="gramStart"/>
      <w:r>
        <w:rPr>
          <w:rFonts w:ascii="Arial" w:hAnsi="Arial" w:cs="Arial"/>
        </w:rPr>
        <w:t>získání  příslušných</w:t>
      </w:r>
      <w:proofErr w:type="gramEnd"/>
      <w:r>
        <w:rPr>
          <w:rFonts w:ascii="Arial" w:hAnsi="Arial" w:cs="Arial"/>
        </w:rPr>
        <w:t xml:space="preserve">  stavebních povolení.</w:t>
      </w:r>
    </w:p>
    <w:p w:rsidR="005F2CEC" w:rsidRDefault="003811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bude zpracována dle českých technických a uživatelských standardů a norem a obecně platných právních předpisů.</w:t>
      </w:r>
    </w:p>
    <w:p w:rsidR="005F2CEC" w:rsidRDefault="003811A8">
      <w:pPr>
        <w:jc w:val="both"/>
        <w:rPr>
          <w:rFonts w:ascii="Arial" w:hAnsi="Arial"/>
        </w:rPr>
      </w:pPr>
      <w:r>
        <w:rPr>
          <w:rFonts w:ascii="Arial" w:hAnsi="Arial" w:cs="Arial"/>
        </w:rPr>
        <w:t>Nedílnou součástí díla je i výkon inženýrské činnosti a projednání projektové dokumentace s dotčenými orgány státní správy, dotčenými organizacemi, vlastníky pozemků a staveb, správci inženýrských sítí, včetně zapracování jejich požadavků do projektové dokumentace.</w:t>
      </w:r>
    </w:p>
    <w:p w:rsidR="005F2CEC" w:rsidRDefault="003811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inženýrské činnosti je zajištění příslušného </w:t>
      </w:r>
      <w:proofErr w:type="gramStart"/>
      <w:r>
        <w:rPr>
          <w:rFonts w:ascii="Arial" w:hAnsi="Arial" w:cs="Arial"/>
        </w:rPr>
        <w:t>pravomocného  stavebního</w:t>
      </w:r>
      <w:proofErr w:type="gramEnd"/>
      <w:r>
        <w:rPr>
          <w:rFonts w:ascii="Arial" w:hAnsi="Arial" w:cs="Arial"/>
        </w:rPr>
        <w:t xml:space="preserve"> povolení.</w:t>
      </w:r>
    </w:p>
    <w:p w:rsidR="005F2CEC" w:rsidRDefault="005F2CEC">
      <w:pPr>
        <w:jc w:val="both"/>
        <w:rPr>
          <w:rFonts w:ascii="Arial" w:hAnsi="Arial" w:cs="Arial"/>
        </w:rPr>
      </w:pPr>
    </w:p>
    <w:p w:rsidR="005F2CEC" w:rsidRDefault="003811A8">
      <w:pPr>
        <w:jc w:val="both"/>
        <w:rPr>
          <w:rFonts w:ascii="Arial" w:hAnsi="Arial"/>
        </w:rPr>
      </w:pPr>
      <w:r>
        <w:rPr>
          <w:rFonts w:ascii="Arial" w:hAnsi="Arial" w:cs="Arial"/>
        </w:rPr>
        <w:t>Veškeré další běžné práce, dodávky, služby, geodetické zaměření stavby, sondy, výkony, kterých je zapotřebí k zahájení, provedení a dokončení díla vč. poplatků, musí být obsaženy v ceně díla.</w:t>
      </w:r>
    </w:p>
    <w:p w:rsidR="005F2CEC" w:rsidRDefault="003811A8">
      <w:pPr>
        <w:jc w:val="both"/>
        <w:rPr>
          <w:rFonts w:ascii="Arial" w:hAnsi="Arial"/>
        </w:rPr>
      </w:pPr>
      <w:r>
        <w:rPr>
          <w:rFonts w:ascii="Arial" w:hAnsi="Arial" w:cs="Arial"/>
        </w:rPr>
        <w:t>PD předpokládá povolování ve stupni ke stavebnímu řízení. Zadavatel požaduje konzultovat projektovou dokumentaci v předstihu na příslušném stavebním úřadě.</w:t>
      </w:r>
    </w:p>
    <w:p w:rsidR="005F2CEC" w:rsidRDefault="003811A8">
      <w:pPr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Zadavatel požaduje konzultovat PD minimálně 3x v průběhu postupu prací a 1x konzultovat rozpočet a to v místě zadavatele. Zadavatel poskytne součinnost při řešení případných majetkoprávních vztahů.  </w:t>
      </w:r>
    </w:p>
    <w:p w:rsidR="005F2CEC" w:rsidRDefault="005F2CEC">
      <w:pPr>
        <w:widowControl w:val="0"/>
        <w:jc w:val="both"/>
        <w:rPr>
          <w:rFonts w:ascii="Arial" w:hAnsi="Arial" w:cs="Arial"/>
        </w:rPr>
      </w:pPr>
      <w:bookmarkStart w:id="4" w:name="__DdeLink__59_5943785721"/>
      <w:bookmarkEnd w:id="4"/>
    </w:p>
    <w:p w:rsidR="005F2CEC" w:rsidRDefault="005F2CEC">
      <w:pPr>
        <w:widowControl w:val="0"/>
        <w:jc w:val="both"/>
      </w:pPr>
    </w:p>
    <w:sectPr w:rsidR="005F2CEC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83440"/>
    <w:multiLevelType w:val="multilevel"/>
    <w:tmpl w:val="896203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F19A2"/>
    <w:multiLevelType w:val="multilevel"/>
    <w:tmpl w:val="05A6F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74C21"/>
    <w:multiLevelType w:val="multilevel"/>
    <w:tmpl w:val="AC3061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CEC"/>
    <w:rsid w:val="00256267"/>
    <w:rsid w:val="003811A8"/>
    <w:rsid w:val="005F2CEC"/>
    <w:rsid w:val="00804E66"/>
    <w:rsid w:val="00FB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E3D44-128C-4281-B25C-9F64B6B9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2B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661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Michal Šilhánek</cp:lastModifiedBy>
  <cp:revision>11</cp:revision>
  <dcterms:created xsi:type="dcterms:W3CDTF">2016-09-19T13:41:00Z</dcterms:created>
  <dcterms:modified xsi:type="dcterms:W3CDTF">2016-10-31T13:35:00Z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